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AF" w:rsidRDefault="00575CAF" w:rsidP="00C11AF0">
      <w:pPr>
        <w:jc w:val="center"/>
        <w:rPr>
          <w:b/>
          <w:color w:val="auto"/>
          <w:sz w:val="32"/>
          <w:szCs w:val="32"/>
        </w:rPr>
      </w:pPr>
      <w:bookmarkStart w:id="0" w:name="_GoBack"/>
      <w:bookmarkEnd w:id="0"/>
      <w:r>
        <w:rPr>
          <w:rFonts w:hint="eastAsia"/>
          <w:b/>
          <w:color w:val="auto"/>
          <w:sz w:val="32"/>
          <w:szCs w:val="32"/>
        </w:rPr>
        <w:t>高松市手話通訳・市外派遣拒否違憲訴訟</w:t>
      </w:r>
    </w:p>
    <w:p w:rsidR="00C11AF0" w:rsidRPr="006E724E" w:rsidRDefault="00575CAF" w:rsidP="00C11AF0">
      <w:pPr>
        <w:jc w:val="center"/>
        <w:rPr>
          <w:b/>
          <w:color w:val="auto"/>
          <w:sz w:val="32"/>
          <w:szCs w:val="32"/>
        </w:rPr>
      </w:pPr>
      <w:r>
        <w:rPr>
          <w:rFonts w:hint="eastAsia"/>
          <w:b/>
          <w:color w:val="auto"/>
          <w:sz w:val="32"/>
          <w:szCs w:val="32"/>
        </w:rPr>
        <w:t>和解成立についての</w:t>
      </w:r>
      <w:r w:rsidR="00BC3D09" w:rsidRPr="006E724E">
        <w:rPr>
          <w:rFonts w:hint="eastAsia"/>
          <w:b/>
          <w:color w:val="auto"/>
          <w:sz w:val="32"/>
          <w:szCs w:val="32"/>
        </w:rPr>
        <w:t>声明</w:t>
      </w:r>
    </w:p>
    <w:p w:rsidR="006725DA" w:rsidRPr="006E724E" w:rsidRDefault="006725DA" w:rsidP="00C11AF0">
      <w:pPr>
        <w:jc w:val="center"/>
        <w:rPr>
          <w:b/>
          <w:color w:val="auto"/>
          <w:sz w:val="24"/>
          <w:szCs w:val="24"/>
        </w:rPr>
      </w:pPr>
    </w:p>
    <w:p w:rsidR="00C11AF0" w:rsidRPr="006E724E" w:rsidRDefault="00A71B87" w:rsidP="006E724E">
      <w:pPr>
        <w:jc w:val="right"/>
        <w:rPr>
          <w:color w:val="auto"/>
          <w:sz w:val="24"/>
          <w:szCs w:val="24"/>
        </w:rPr>
      </w:pPr>
      <w:r w:rsidRPr="006E724E">
        <w:rPr>
          <w:rFonts w:hint="eastAsia"/>
          <w:color w:val="auto"/>
          <w:sz w:val="24"/>
          <w:szCs w:val="24"/>
        </w:rPr>
        <w:t>２０１４</w:t>
      </w:r>
      <w:r w:rsidR="00CD47AB" w:rsidRPr="006E724E">
        <w:rPr>
          <w:rFonts w:hint="eastAsia"/>
          <w:color w:val="auto"/>
          <w:sz w:val="24"/>
          <w:szCs w:val="24"/>
        </w:rPr>
        <w:t>（平成２</w:t>
      </w:r>
      <w:r w:rsidRPr="006E724E">
        <w:rPr>
          <w:rFonts w:hint="eastAsia"/>
          <w:color w:val="auto"/>
          <w:sz w:val="24"/>
          <w:szCs w:val="24"/>
        </w:rPr>
        <w:t>６</w:t>
      </w:r>
      <w:r w:rsidR="00C11AF0" w:rsidRPr="006E724E">
        <w:rPr>
          <w:rFonts w:hint="eastAsia"/>
          <w:color w:val="auto"/>
          <w:sz w:val="24"/>
          <w:szCs w:val="24"/>
        </w:rPr>
        <w:t>）年</w:t>
      </w:r>
      <w:r w:rsidR="00CD47AB" w:rsidRPr="006E724E">
        <w:rPr>
          <w:rFonts w:hint="eastAsia"/>
          <w:color w:val="auto"/>
          <w:sz w:val="24"/>
          <w:szCs w:val="24"/>
        </w:rPr>
        <w:t>１</w:t>
      </w:r>
      <w:r w:rsidRPr="006E724E">
        <w:rPr>
          <w:rFonts w:hint="eastAsia"/>
          <w:color w:val="auto"/>
          <w:sz w:val="24"/>
          <w:szCs w:val="24"/>
        </w:rPr>
        <w:t>０</w:t>
      </w:r>
      <w:r w:rsidR="00C11AF0" w:rsidRPr="006E724E">
        <w:rPr>
          <w:rFonts w:hint="eastAsia"/>
          <w:color w:val="auto"/>
          <w:sz w:val="24"/>
          <w:szCs w:val="24"/>
        </w:rPr>
        <w:t>月</w:t>
      </w:r>
      <w:r w:rsidR="00575CAF">
        <w:rPr>
          <w:rFonts w:hint="eastAsia"/>
          <w:color w:val="auto"/>
          <w:sz w:val="24"/>
          <w:szCs w:val="24"/>
        </w:rPr>
        <w:t>２２</w:t>
      </w:r>
      <w:r w:rsidR="00C11AF0" w:rsidRPr="006E724E">
        <w:rPr>
          <w:rFonts w:hint="eastAsia"/>
          <w:color w:val="auto"/>
          <w:sz w:val="24"/>
          <w:szCs w:val="24"/>
        </w:rPr>
        <w:t>日</w:t>
      </w:r>
    </w:p>
    <w:p w:rsidR="00C11AF0" w:rsidRPr="006E724E" w:rsidRDefault="00C11AF0" w:rsidP="00C11AF0">
      <w:pPr>
        <w:jc w:val="right"/>
        <w:rPr>
          <w:color w:val="auto"/>
          <w:sz w:val="24"/>
          <w:szCs w:val="24"/>
        </w:rPr>
      </w:pPr>
      <w:r w:rsidRPr="006E724E">
        <w:rPr>
          <w:rFonts w:hint="eastAsia"/>
          <w:color w:val="auto"/>
          <w:sz w:val="24"/>
          <w:szCs w:val="24"/>
        </w:rPr>
        <w:t>原告</w:t>
      </w:r>
      <w:r w:rsidR="00575CAF">
        <w:rPr>
          <w:rFonts w:hint="eastAsia"/>
          <w:color w:val="auto"/>
          <w:sz w:val="24"/>
          <w:szCs w:val="24"/>
        </w:rPr>
        <w:t>弁護</w:t>
      </w:r>
      <w:r w:rsidRPr="006E724E">
        <w:rPr>
          <w:rFonts w:hint="eastAsia"/>
          <w:color w:val="auto"/>
          <w:sz w:val="24"/>
          <w:szCs w:val="24"/>
        </w:rPr>
        <w:t>団</w:t>
      </w:r>
    </w:p>
    <w:p w:rsidR="00C11AF0" w:rsidRPr="006E724E" w:rsidRDefault="00C11AF0" w:rsidP="00C11AF0">
      <w:pPr>
        <w:rPr>
          <w:color w:val="auto"/>
          <w:sz w:val="24"/>
          <w:szCs w:val="24"/>
        </w:rPr>
      </w:pPr>
      <w:r w:rsidRPr="006E724E">
        <w:rPr>
          <w:rFonts w:hint="eastAsia"/>
          <w:color w:val="auto"/>
          <w:sz w:val="24"/>
          <w:szCs w:val="24"/>
        </w:rPr>
        <w:t xml:space="preserve">　</w:t>
      </w:r>
    </w:p>
    <w:p w:rsidR="009C0B96" w:rsidRDefault="00C11AF0" w:rsidP="006725DA">
      <w:pPr>
        <w:rPr>
          <w:color w:val="auto"/>
          <w:sz w:val="24"/>
          <w:szCs w:val="24"/>
        </w:rPr>
      </w:pPr>
      <w:r w:rsidRPr="006E724E">
        <w:rPr>
          <w:rFonts w:hint="eastAsia"/>
          <w:color w:val="auto"/>
          <w:sz w:val="24"/>
          <w:szCs w:val="24"/>
        </w:rPr>
        <w:t xml:space="preserve">　</w:t>
      </w:r>
      <w:r w:rsidR="00BC3D09" w:rsidRPr="006E724E">
        <w:rPr>
          <w:rFonts w:hint="eastAsia"/>
          <w:color w:val="auto"/>
          <w:sz w:val="24"/>
          <w:szCs w:val="24"/>
        </w:rPr>
        <w:t>本日</w:t>
      </w:r>
      <w:r w:rsidR="00C4064A">
        <w:rPr>
          <w:rFonts w:hint="eastAsia"/>
          <w:color w:val="auto"/>
          <w:sz w:val="24"/>
          <w:szCs w:val="24"/>
        </w:rPr>
        <w:t>、</w:t>
      </w:r>
      <w:r w:rsidR="009C0B96">
        <w:rPr>
          <w:rFonts w:hint="eastAsia"/>
          <w:color w:val="auto"/>
          <w:sz w:val="24"/>
          <w:szCs w:val="24"/>
        </w:rPr>
        <w:t>高松地方裁判</w:t>
      </w:r>
      <w:r w:rsidR="00BC3D09" w:rsidRPr="006E724E">
        <w:rPr>
          <w:rFonts w:hint="eastAsia"/>
          <w:color w:val="auto"/>
          <w:sz w:val="24"/>
          <w:szCs w:val="24"/>
        </w:rPr>
        <w:t>所</w:t>
      </w:r>
      <w:r w:rsidR="009C0B96">
        <w:rPr>
          <w:rFonts w:hint="eastAsia"/>
          <w:color w:val="auto"/>
          <w:sz w:val="24"/>
          <w:szCs w:val="24"/>
        </w:rPr>
        <w:t>において、原告池川洋子さんと被告高松市とは、障害者自立支援法に基づく手話通訳派遣却下処分取消等請求事件について、同裁判所からの勧告を受けて、</w:t>
      </w:r>
      <w:r w:rsidR="00B9210E">
        <w:rPr>
          <w:rFonts w:hint="eastAsia"/>
          <w:color w:val="auto"/>
          <w:sz w:val="24"/>
          <w:szCs w:val="24"/>
        </w:rPr>
        <w:t>また、全国からの多くの支援の中で、</w:t>
      </w:r>
      <w:r w:rsidR="009C0B96">
        <w:rPr>
          <w:rFonts w:hint="eastAsia"/>
          <w:color w:val="auto"/>
          <w:sz w:val="24"/>
          <w:szCs w:val="24"/>
        </w:rPr>
        <w:t>和解の成立により解決しました。</w:t>
      </w:r>
    </w:p>
    <w:p w:rsidR="00F86B9A" w:rsidRDefault="009C0B96" w:rsidP="009C0B96">
      <w:pPr>
        <w:ind w:firstLineChars="100" w:firstLine="240"/>
        <w:rPr>
          <w:color w:val="auto"/>
          <w:sz w:val="24"/>
          <w:szCs w:val="24"/>
        </w:rPr>
      </w:pPr>
      <w:r>
        <w:rPr>
          <w:rFonts w:hint="eastAsia"/>
          <w:color w:val="auto"/>
          <w:sz w:val="24"/>
          <w:szCs w:val="24"/>
        </w:rPr>
        <w:t>和解の内容は、被告高松市が、本年４月１日から新たに「高松市意思疎通支援事業実施要綱」を施行して</w:t>
      </w:r>
      <w:r w:rsidR="00A75E38">
        <w:rPr>
          <w:rFonts w:hint="eastAsia"/>
          <w:color w:val="auto"/>
          <w:sz w:val="24"/>
          <w:szCs w:val="24"/>
        </w:rPr>
        <w:t>、市外への派遣を認める共に派遣の範囲も広がることになり、</w:t>
      </w:r>
      <w:r>
        <w:rPr>
          <w:rFonts w:hint="eastAsia"/>
          <w:color w:val="auto"/>
          <w:sz w:val="24"/>
          <w:szCs w:val="24"/>
        </w:rPr>
        <w:t>その誠実な運用を約束したことにより、本件訴訟を提起した主たる目的が達成されたことを踏まえ、</w:t>
      </w:r>
      <w:r w:rsidR="00F86B9A">
        <w:rPr>
          <w:rFonts w:hint="eastAsia"/>
          <w:color w:val="auto"/>
          <w:sz w:val="24"/>
          <w:szCs w:val="24"/>
        </w:rPr>
        <w:t>本日、本訴訟を取り下げるというものです。</w:t>
      </w:r>
    </w:p>
    <w:p w:rsidR="00F86B9A" w:rsidRDefault="00F86B9A" w:rsidP="009C0B96">
      <w:pPr>
        <w:ind w:firstLineChars="100" w:firstLine="240"/>
        <w:rPr>
          <w:color w:val="auto"/>
          <w:sz w:val="24"/>
          <w:szCs w:val="24"/>
        </w:rPr>
      </w:pPr>
      <w:r>
        <w:rPr>
          <w:rFonts w:hint="eastAsia"/>
          <w:color w:val="auto"/>
          <w:sz w:val="24"/>
          <w:szCs w:val="24"/>
        </w:rPr>
        <w:t>本訴訟は、２０１１（平成２３）年６月、原告が子どもの専門学校への進学に伴い、高松市外で行われるオ－プンキャンパス</w:t>
      </w:r>
      <w:r w:rsidR="009C0B96">
        <w:rPr>
          <w:rFonts w:hint="eastAsia"/>
          <w:color w:val="auto"/>
          <w:sz w:val="24"/>
          <w:szCs w:val="24"/>
        </w:rPr>
        <w:t>の</w:t>
      </w:r>
      <w:r>
        <w:rPr>
          <w:rFonts w:hint="eastAsia"/>
          <w:color w:val="auto"/>
          <w:sz w:val="24"/>
          <w:szCs w:val="24"/>
        </w:rPr>
        <w:t>際の保護説明会に出席するため、当時の「高松市地域生活支援事業（手話通訳派遣事業・要約筆記派遣事業）実施要綱」に基づき、手話奉仕員の派遣申請</w:t>
      </w:r>
      <w:r w:rsidR="009C0B96">
        <w:rPr>
          <w:rFonts w:hint="eastAsia"/>
          <w:color w:val="auto"/>
          <w:sz w:val="24"/>
          <w:szCs w:val="24"/>
        </w:rPr>
        <w:t>を</w:t>
      </w:r>
      <w:r>
        <w:rPr>
          <w:rFonts w:hint="eastAsia"/>
          <w:color w:val="auto"/>
          <w:sz w:val="24"/>
          <w:szCs w:val="24"/>
        </w:rPr>
        <w:t>行ったところ、①市の区域内でなく、かつ、通訳内容が市長が特に必要と認める程度の客観的な重要性が乏しく、②オープンキャンパスでの保護者説明会は「教育に関すること」に該当しない、との理由で拒否されたことが、障害者基本法・障害者自立支援法・日本国憲法に違反するとして提起しました。</w:t>
      </w:r>
    </w:p>
    <w:p w:rsidR="00F86B9A" w:rsidRDefault="006E724E" w:rsidP="00F86B9A">
      <w:pPr>
        <w:rPr>
          <w:color w:val="auto"/>
          <w:sz w:val="24"/>
          <w:szCs w:val="24"/>
        </w:rPr>
      </w:pPr>
      <w:r w:rsidRPr="006E724E">
        <w:rPr>
          <w:rFonts w:hint="eastAsia"/>
          <w:color w:val="auto"/>
          <w:sz w:val="24"/>
          <w:szCs w:val="24"/>
        </w:rPr>
        <w:t xml:space="preserve">　</w:t>
      </w:r>
      <w:r w:rsidR="00F86B9A">
        <w:rPr>
          <w:rFonts w:hint="eastAsia"/>
          <w:color w:val="auto"/>
          <w:sz w:val="24"/>
          <w:szCs w:val="24"/>
        </w:rPr>
        <w:t>２０１２（平成２４）年２月２８日に訴訟を提起</w:t>
      </w:r>
      <w:r w:rsidR="00BC2ED0">
        <w:rPr>
          <w:rFonts w:hint="eastAsia"/>
          <w:color w:val="auto"/>
          <w:sz w:val="24"/>
          <w:szCs w:val="24"/>
        </w:rPr>
        <w:t>した後は、被告との間で上記の実施要綱の違憲性等をめぐる議論を進めるだけでなく、裁判所との間で、障害がある原告や傍聴の方々に対する裁判における情報保障・手続保障をについて協議を重ね、法廷内での手話通訳の立ち位置、要約筆記・磁気ル－プ・盲ろう通訳の配置などの具体化を進めました。</w:t>
      </w:r>
    </w:p>
    <w:p w:rsidR="00BC2ED0" w:rsidRPr="006E724E" w:rsidRDefault="00BC2ED0" w:rsidP="00F86B9A">
      <w:pPr>
        <w:rPr>
          <w:color w:val="auto"/>
          <w:sz w:val="24"/>
          <w:szCs w:val="24"/>
        </w:rPr>
      </w:pPr>
      <w:r>
        <w:rPr>
          <w:rFonts w:hint="eastAsia"/>
          <w:color w:val="auto"/>
          <w:sz w:val="24"/>
          <w:szCs w:val="24"/>
        </w:rPr>
        <w:t xml:space="preserve">　</w:t>
      </w:r>
      <w:r w:rsidR="00B9210E">
        <w:rPr>
          <w:rFonts w:hint="eastAsia"/>
          <w:color w:val="auto"/>
          <w:sz w:val="24"/>
          <w:szCs w:val="24"/>
        </w:rPr>
        <w:t>障害者基本法が、国及び地方公共団体に対して障害者の情報利用におけるバリアフリー化の施策を講ずる責務を定め、本年１月２０日には、国が「障害者の権利に関する条約」を批准した今日、弁護団は、本日の和解解決の趣旨が高松市以外の全国の地方自治体に広がるだけでなく、全ての障害者にとって情報利用におけるバリアフリー化を実現する行政措置、立法措置へと実を結ぶことを訴えます。</w:t>
      </w:r>
    </w:p>
    <w:p w:rsidR="006E724E" w:rsidRPr="006E724E" w:rsidRDefault="006E724E" w:rsidP="006A3464">
      <w:pPr>
        <w:pStyle w:val="a8"/>
        <w:rPr>
          <w:color w:val="auto"/>
          <w:sz w:val="22"/>
        </w:rPr>
      </w:pPr>
      <w:r w:rsidRPr="006E724E">
        <w:rPr>
          <w:rFonts w:hint="eastAsia"/>
          <w:color w:val="auto"/>
          <w:sz w:val="24"/>
          <w:szCs w:val="24"/>
        </w:rPr>
        <w:t>以　上</w:t>
      </w:r>
    </w:p>
    <w:sectPr w:rsidR="006E724E" w:rsidRPr="006E724E" w:rsidSect="002604A4">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A3" w:rsidRDefault="002070A3" w:rsidP="00585964">
      <w:r>
        <w:separator/>
      </w:r>
    </w:p>
  </w:endnote>
  <w:endnote w:type="continuationSeparator" w:id="0">
    <w:p w:rsidR="002070A3" w:rsidRDefault="002070A3" w:rsidP="0058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A3" w:rsidRDefault="002070A3" w:rsidP="00585964">
      <w:r>
        <w:separator/>
      </w:r>
    </w:p>
  </w:footnote>
  <w:footnote w:type="continuationSeparator" w:id="0">
    <w:p w:rsidR="002070A3" w:rsidRDefault="002070A3" w:rsidP="00585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9E9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BCC4B0"/>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3AF2DCB8"/>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741A68B4"/>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894A524E"/>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F6ACB57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4A9E264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030673C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BE00B7F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D444E932"/>
    <w:lvl w:ilvl="0">
      <w:start w:val="1"/>
      <w:numFmt w:val="decimal"/>
      <w:lvlText w:val="%1."/>
      <w:lvlJc w:val="left"/>
      <w:pPr>
        <w:tabs>
          <w:tab w:val="num" w:pos="360"/>
        </w:tabs>
        <w:ind w:left="360" w:hangingChars="200" w:hanging="360"/>
      </w:pPr>
    </w:lvl>
  </w:abstractNum>
  <w:abstractNum w:abstractNumId="10">
    <w:nsid w:val="FFFFFF89"/>
    <w:multiLevelType w:val="singleLevel"/>
    <w:tmpl w:val="013A54E0"/>
    <w:lvl w:ilvl="0">
      <w:start w:val="1"/>
      <w:numFmt w:val="bullet"/>
      <w:lvlText w:val=""/>
      <w:lvlJc w:val="left"/>
      <w:pPr>
        <w:tabs>
          <w:tab w:val="num" w:pos="360"/>
        </w:tabs>
        <w:ind w:left="360" w:hangingChars="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17"/>
    <w:rsid w:val="00011658"/>
    <w:rsid w:val="000258E1"/>
    <w:rsid w:val="00025A57"/>
    <w:rsid w:val="00053041"/>
    <w:rsid w:val="00055E04"/>
    <w:rsid w:val="000965C6"/>
    <w:rsid w:val="000D07E5"/>
    <w:rsid w:val="000E01B4"/>
    <w:rsid w:val="000E61A9"/>
    <w:rsid w:val="00111C63"/>
    <w:rsid w:val="00123F1A"/>
    <w:rsid w:val="00135666"/>
    <w:rsid w:val="00144634"/>
    <w:rsid w:val="00157D8A"/>
    <w:rsid w:val="0017770E"/>
    <w:rsid w:val="001B6787"/>
    <w:rsid w:val="001C2059"/>
    <w:rsid w:val="002070A3"/>
    <w:rsid w:val="00211206"/>
    <w:rsid w:val="002247C5"/>
    <w:rsid w:val="00224B08"/>
    <w:rsid w:val="00226C77"/>
    <w:rsid w:val="002423E0"/>
    <w:rsid w:val="002561D7"/>
    <w:rsid w:val="002604A4"/>
    <w:rsid w:val="00282A7A"/>
    <w:rsid w:val="002972DF"/>
    <w:rsid w:val="002A0D2B"/>
    <w:rsid w:val="002D393C"/>
    <w:rsid w:val="0030344B"/>
    <w:rsid w:val="0031489F"/>
    <w:rsid w:val="003731CA"/>
    <w:rsid w:val="003B259C"/>
    <w:rsid w:val="003C0094"/>
    <w:rsid w:val="004232C2"/>
    <w:rsid w:val="004451D3"/>
    <w:rsid w:val="004521EE"/>
    <w:rsid w:val="0047220F"/>
    <w:rsid w:val="004C52AE"/>
    <w:rsid w:val="004C6C86"/>
    <w:rsid w:val="004E4C4B"/>
    <w:rsid w:val="004E6F7B"/>
    <w:rsid w:val="00504DE1"/>
    <w:rsid w:val="005404B8"/>
    <w:rsid w:val="00567930"/>
    <w:rsid w:val="00574218"/>
    <w:rsid w:val="00575CAF"/>
    <w:rsid w:val="00585964"/>
    <w:rsid w:val="005F08F2"/>
    <w:rsid w:val="005F1DD1"/>
    <w:rsid w:val="00603C15"/>
    <w:rsid w:val="00630B6F"/>
    <w:rsid w:val="00633FDC"/>
    <w:rsid w:val="006725DA"/>
    <w:rsid w:val="006A3464"/>
    <w:rsid w:val="006C4858"/>
    <w:rsid w:val="006E724E"/>
    <w:rsid w:val="006E7C8B"/>
    <w:rsid w:val="00726C72"/>
    <w:rsid w:val="00771E29"/>
    <w:rsid w:val="007D4C46"/>
    <w:rsid w:val="007F7496"/>
    <w:rsid w:val="00802028"/>
    <w:rsid w:val="008059C7"/>
    <w:rsid w:val="008118D4"/>
    <w:rsid w:val="00841B2A"/>
    <w:rsid w:val="008576C7"/>
    <w:rsid w:val="00881125"/>
    <w:rsid w:val="008D3341"/>
    <w:rsid w:val="008D7316"/>
    <w:rsid w:val="0091742F"/>
    <w:rsid w:val="00977626"/>
    <w:rsid w:val="009C0B96"/>
    <w:rsid w:val="009D4BDD"/>
    <w:rsid w:val="009F3D22"/>
    <w:rsid w:val="00A43415"/>
    <w:rsid w:val="00A52E0A"/>
    <w:rsid w:val="00A61C2B"/>
    <w:rsid w:val="00A71B87"/>
    <w:rsid w:val="00A75E38"/>
    <w:rsid w:val="00AE3E79"/>
    <w:rsid w:val="00B20CD7"/>
    <w:rsid w:val="00B82E58"/>
    <w:rsid w:val="00B9210E"/>
    <w:rsid w:val="00BB4B52"/>
    <w:rsid w:val="00BC0EC4"/>
    <w:rsid w:val="00BC2ED0"/>
    <w:rsid w:val="00BC3D09"/>
    <w:rsid w:val="00BE56AB"/>
    <w:rsid w:val="00C11AF0"/>
    <w:rsid w:val="00C4064A"/>
    <w:rsid w:val="00C5230F"/>
    <w:rsid w:val="00C54117"/>
    <w:rsid w:val="00C85C4B"/>
    <w:rsid w:val="00CB1F19"/>
    <w:rsid w:val="00CC274F"/>
    <w:rsid w:val="00CD47AB"/>
    <w:rsid w:val="00CF391D"/>
    <w:rsid w:val="00D0779F"/>
    <w:rsid w:val="00D31799"/>
    <w:rsid w:val="00D63D04"/>
    <w:rsid w:val="00D737A7"/>
    <w:rsid w:val="00DA6643"/>
    <w:rsid w:val="00DF5FCE"/>
    <w:rsid w:val="00E04EE1"/>
    <w:rsid w:val="00E21988"/>
    <w:rsid w:val="00E43BFC"/>
    <w:rsid w:val="00E53FF2"/>
    <w:rsid w:val="00E70000"/>
    <w:rsid w:val="00E9788C"/>
    <w:rsid w:val="00EA45C1"/>
    <w:rsid w:val="00F00101"/>
    <w:rsid w:val="00F3414B"/>
    <w:rsid w:val="00F5267D"/>
    <w:rsid w:val="00F545AD"/>
    <w:rsid w:val="00F86B9A"/>
    <w:rsid w:val="00F9160E"/>
    <w:rsid w:val="00FA1EB5"/>
    <w:rsid w:val="00FE7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17"/>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964"/>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585964"/>
    <w:rPr>
      <w:rFonts w:ascii="Times New Roman" w:hAnsi="Times New Roman" w:cs="ＭＳ 明朝"/>
      <w:color w:val="000000"/>
      <w:sz w:val="21"/>
      <w:szCs w:val="21"/>
    </w:rPr>
  </w:style>
  <w:style w:type="paragraph" w:styleId="a5">
    <w:name w:val="footer"/>
    <w:basedOn w:val="a"/>
    <w:link w:val="a6"/>
    <w:uiPriority w:val="99"/>
    <w:unhideWhenUsed/>
    <w:rsid w:val="00585964"/>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585964"/>
    <w:rPr>
      <w:rFonts w:ascii="Times New Roman" w:hAnsi="Times New Roman" w:cs="ＭＳ 明朝"/>
      <w:color w:val="000000"/>
      <w:sz w:val="21"/>
      <w:szCs w:val="21"/>
    </w:rPr>
  </w:style>
  <w:style w:type="paragraph" w:styleId="a7">
    <w:name w:val="Balloon Text"/>
    <w:basedOn w:val="a"/>
    <w:semiHidden/>
    <w:rsid w:val="008118D4"/>
    <w:rPr>
      <w:rFonts w:ascii="Arial" w:eastAsia="ＭＳ ゴシック" w:hAnsi="Arial" w:cs="Times New Roman"/>
      <w:sz w:val="18"/>
      <w:szCs w:val="18"/>
    </w:rPr>
  </w:style>
  <w:style w:type="paragraph" w:styleId="a8">
    <w:name w:val="Closing"/>
    <w:basedOn w:val="a"/>
    <w:link w:val="a9"/>
    <w:uiPriority w:val="99"/>
    <w:unhideWhenUsed/>
    <w:rsid w:val="006E724E"/>
    <w:pPr>
      <w:jc w:val="right"/>
    </w:pPr>
  </w:style>
  <w:style w:type="character" w:customStyle="1" w:styleId="a9">
    <w:name w:val="結語 (文字)"/>
    <w:link w:val="a8"/>
    <w:uiPriority w:val="99"/>
    <w:rsid w:val="006E724E"/>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17"/>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964"/>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585964"/>
    <w:rPr>
      <w:rFonts w:ascii="Times New Roman" w:hAnsi="Times New Roman" w:cs="ＭＳ 明朝"/>
      <w:color w:val="000000"/>
      <w:sz w:val="21"/>
      <w:szCs w:val="21"/>
    </w:rPr>
  </w:style>
  <w:style w:type="paragraph" w:styleId="a5">
    <w:name w:val="footer"/>
    <w:basedOn w:val="a"/>
    <w:link w:val="a6"/>
    <w:uiPriority w:val="99"/>
    <w:unhideWhenUsed/>
    <w:rsid w:val="00585964"/>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585964"/>
    <w:rPr>
      <w:rFonts w:ascii="Times New Roman" w:hAnsi="Times New Roman" w:cs="ＭＳ 明朝"/>
      <w:color w:val="000000"/>
      <w:sz w:val="21"/>
      <w:szCs w:val="21"/>
    </w:rPr>
  </w:style>
  <w:style w:type="paragraph" w:styleId="a7">
    <w:name w:val="Balloon Text"/>
    <w:basedOn w:val="a"/>
    <w:semiHidden/>
    <w:rsid w:val="008118D4"/>
    <w:rPr>
      <w:rFonts w:ascii="Arial" w:eastAsia="ＭＳ ゴシック" w:hAnsi="Arial" w:cs="Times New Roman"/>
      <w:sz w:val="18"/>
      <w:szCs w:val="18"/>
    </w:rPr>
  </w:style>
  <w:style w:type="paragraph" w:styleId="a8">
    <w:name w:val="Closing"/>
    <w:basedOn w:val="a"/>
    <w:link w:val="a9"/>
    <w:uiPriority w:val="99"/>
    <w:unhideWhenUsed/>
    <w:rsid w:val="006E724E"/>
    <w:pPr>
      <w:jc w:val="right"/>
    </w:pPr>
  </w:style>
  <w:style w:type="character" w:customStyle="1" w:styleId="a9">
    <w:name w:val="結語 (文字)"/>
    <w:link w:val="a8"/>
    <w:uiPriority w:val="99"/>
    <w:rsid w:val="006E724E"/>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BAC8D-5E35-4BDD-871E-49830CDA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生存権裁判京都地裁判決について（★全部勝訴★）</vt:lpstr>
      <vt:lpstr>生存権裁判京都地裁判決について（★全部勝訴★）</vt:lpstr>
    </vt:vector>
  </TitlesOfParts>
  <Company>Microsoft</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生存権裁判京都地裁判決について（★全部勝訴★）</dc:title>
  <dc:creator>安西 敦</dc:creator>
  <cp:lastModifiedBy>FJ-USER</cp:lastModifiedBy>
  <cp:revision>2</cp:revision>
  <cp:lastPrinted>2014-10-15T23:46:00Z</cp:lastPrinted>
  <dcterms:created xsi:type="dcterms:W3CDTF">2014-10-27T02:47:00Z</dcterms:created>
  <dcterms:modified xsi:type="dcterms:W3CDTF">2014-10-27T02:47:00Z</dcterms:modified>
</cp:coreProperties>
</file>